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32" w:rsidRDefault="00413D32" w:rsidP="00B0026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142596E" wp14:editId="096D839E">
            <wp:simplePos x="0" y="0"/>
            <wp:positionH relativeFrom="column">
              <wp:posOffset>2038350</wp:posOffset>
            </wp:positionH>
            <wp:positionV relativeFrom="paragraph">
              <wp:posOffset>-93345</wp:posOffset>
            </wp:positionV>
            <wp:extent cx="1809750" cy="1185545"/>
            <wp:effectExtent l="0" t="0" r="0" b="0"/>
            <wp:wrapSquare wrapText="right"/>
            <wp:docPr id="2" name="Picture 2" descr="SYC logo NEW -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 logo NEW -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D32" w:rsidRPr="00413D32" w:rsidRDefault="00413D32" w:rsidP="00B00265">
      <w:pPr>
        <w:jc w:val="center"/>
        <w:rPr>
          <w:b/>
          <w:sz w:val="20"/>
          <w:szCs w:val="20"/>
        </w:rPr>
      </w:pPr>
    </w:p>
    <w:p w:rsidR="00BC4DA7" w:rsidRDefault="00BC4DA7" w:rsidP="00BC4DA7">
      <w:pPr>
        <w:rPr>
          <w:b/>
          <w:sz w:val="36"/>
          <w:szCs w:val="36"/>
        </w:rPr>
      </w:pPr>
    </w:p>
    <w:p w:rsidR="00413D32" w:rsidRPr="00413D32" w:rsidRDefault="00413D32" w:rsidP="00413D32">
      <w:pPr>
        <w:jc w:val="center"/>
        <w:rPr>
          <w:b/>
          <w:sz w:val="36"/>
          <w:szCs w:val="36"/>
        </w:rPr>
      </w:pPr>
      <w:r w:rsidRPr="00413D32">
        <w:rPr>
          <w:b/>
          <w:sz w:val="36"/>
          <w:szCs w:val="36"/>
        </w:rPr>
        <w:t>Monitoring and Evaluation Officer</w:t>
      </w:r>
    </w:p>
    <w:p w:rsidR="00905DCA" w:rsidRPr="00BC4DA7" w:rsidRDefault="00905DCA" w:rsidP="00413D32">
      <w:pPr>
        <w:jc w:val="center"/>
        <w:rPr>
          <w:sz w:val="36"/>
          <w:szCs w:val="36"/>
        </w:rPr>
      </w:pPr>
      <w:r w:rsidRPr="00BC4DA7">
        <w:rPr>
          <w:sz w:val="36"/>
          <w:szCs w:val="36"/>
        </w:rPr>
        <w:t>Job Description</w:t>
      </w:r>
    </w:p>
    <w:p w:rsidR="00413D32" w:rsidRPr="00413D32" w:rsidRDefault="00413D32" w:rsidP="00413D32">
      <w:pPr>
        <w:jc w:val="center"/>
        <w:rPr>
          <w:b/>
          <w:sz w:val="28"/>
          <w:szCs w:val="28"/>
        </w:rPr>
      </w:pPr>
    </w:p>
    <w:p w:rsidR="00905DCA" w:rsidRPr="00E70723" w:rsidRDefault="00905DCA">
      <w:r w:rsidRPr="00E70723">
        <w:rPr>
          <w:b/>
        </w:rPr>
        <w:t>Hours:</w:t>
      </w:r>
      <w:r w:rsidR="00A834B4" w:rsidRPr="00E70723">
        <w:tab/>
      </w:r>
      <w:r w:rsidR="00A834B4" w:rsidRPr="00E70723">
        <w:tab/>
      </w:r>
      <w:r w:rsidR="00A834B4" w:rsidRPr="00E70723">
        <w:tab/>
      </w:r>
      <w:r w:rsidR="00E14658">
        <w:t>14</w:t>
      </w:r>
      <w:r w:rsidRPr="00E70723">
        <w:t xml:space="preserve"> hours per week</w:t>
      </w:r>
      <w:r w:rsidR="00A834B4" w:rsidRPr="00E70723">
        <w:t xml:space="preserve"> (35-hour working week)</w:t>
      </w:r>
    </w:p>
    <w:p w:rsidR="00905DCA" w:rsidRPr="00E70723" w:rsidRDefault="00A834B4">
      <w:r w:rsidRPr="00E70723">
        <w:rPr>
          <w:b/>
        </w:rPr>
        <w:t xml:space="preserve">Contract length: </w:t>
      </w:r>
      <w:r w:rsidRPr="00E70723">
        <w:rPr>
          <w:b/>
        </w:rPr>
        <w:tab/>
      </w:r>
      <w:r w:rsidRPr="00E70723">
        <w:t>Permanent, subject to funding</w:t>
      </w:r>
      <w:r w:rsidRPr="00E70723">
        <w:tab/>
      </w:r>
    </w:p>
    <w:p w:rsidR="00905DCA" w:rsidRPr="00E70723" w:rsidRDefault="00905DCA">
      <w:r w:rsidRPr="00E70723">
        <w:rPr>
          <w:b/>
        </w:rPr>
        <w:t>Salary:</w:t>
      </w:r>
      <w:r w:rsidRPr="00E70723">
        <w:rPr>
          <w:b/>
        </w:rPr>
        <w:tab/>
      </w:r>
      <w:r w:rsidRPr="00E70723">
        <w:rPr>
          <w:b/>
        </w:rPr>
        <w:tab/>
      </w:r>
      <w:r w:rsidRPr="00E70723">
        <w:rPr>
          <w:b/>
        </w:rPr>
        <w:tab/>
      </w:r>
      <w:r w:rsidR="00A9562F">
        <w:t>£</w:t>
      </w:r>
      <w:r w:rsidR="00413D32">
        <w:t>21</w:t>
      </w:r>
      <w:r w:rsidR="00F80F7D">
        <w:t>,2</w:t>
      </w:r>
      <w:r w:rsidR="00413D32">
        <w:t>5</w:t>
      </w:r>
      <w:r w:rsidRPr="00E70723">
        <w:t>0</w:t>
      </w:r>
      <w:r w:rsidR="00F80F7D">
        <w:t xml:space="preserve"> per annum</w:t>
      </w:r>
      <w:r w:rsidR="009F465A" w:rsidRPr="00E70723">
        <w:t xml:space="preserve"> </w:t>
      </w:r>
      <w:r w:rsidR="00F80F7D">
        <w:t>(</w:t>
      </w:r>
      <w:r w:rsidR="009F465A" w:rsidRPr="00E70723">
        <w:t>pro rata</w:t>
      </w:r>
      <w:r w:rsidR="00F80F7D">
        <w:t>)</w:t>
      </w:r>
      <w:r w:rsidR="00B00265" w:rsidRPr="00E70723">
        <w:t xml:space="preserve">  </w:t>
      </w:r>
    </w:p>
    <w:p w:rsidR="00905DCA" w:rsidRPr="00E70723" w:rsidRDefault="00905DCA">
      <w:r w:rsidRPr="00E70723">
        <w:rPr>
          <w:b/>
        </w:rPr>
        <w:t>Responsible to:</w:t>
      </w:r>
      <w:r w:rsidRPr="00E70723">
        <w:t xml:space="preserve"> </w:t>
      </w:r>
      <w:r w:rsidRPr="00E70723">
        <w:tab/>
        <w:t>Director of Funding and External Relations</w:t>
      </w:r>
    </w:p>
    <w:p w:rsidR="00905DCA" w:rsidRPr="00E70723" w:rsidRDefault="00A834B4" w:rsidP="00B00265">
      <w:pPr>
        <w:ind w:left="2160" w:hanging="2160"/>
      </w:pPr>
      <w:r w:rsidRPr="00E70723">
        <w:rPr>
          <w:b/>
        </w:rPr>
        <w:t>Location</w:t>
      </w:r>
      <w:r w:rsidR="00905DCA" w:rsidRPr="00E70723">
        <w:rPr>
          <w:b/>
        </w:rPr>
        <w:t>:</w:t>
      </w:r>
      <w:r w:rsidR="00905DCA" w:rsidRPr="00E70723">
        <w:t xml:space="preserve"> </w:t>
      </w:r>
      <w:r w:rsidR="00905DCA" w:rsidRPr="00E70723">
        <w:tab/>
      </w:r>
      <w:r w:rsidRPr="00E70723">
        <w:t>Sheffield</w:t>
      </w:r>
    </w:p>
    <w:p w:rsidR="00BC4DA7" w:rsidRDefault="00BC4DA7" w:rsidP="00BC4DA7"/>
    <w:p w:rsidR="00A834B4" w:rsidRPr="00BC4DA7" w:rsidRDefault="00A834B4" w:rsidP="00BC4DA7">
      <w:pPr>
        <w:rPr>
          <w:b/>
        </w:rPr>
      </w:pPr>
      <w:r w:rsidRPr="00BC4DA7">
        <w:rPr>
          <w:b/>
        </w:rPr>
        <w:t>Background:</w:t>
      </w:r>
    </w:p>
    <w:p w:rsidR="00413D32" w:rsidRPr="00BC4DA7" w:rsidRDefault="00A834B4" w:rsidP="00BC4DA7">
      <w:r w:rsidRPr="00E70723">
        <w:t xml:space="preserve">Sheffield Young Carers Project </w:t>
      </w:r>
      <w:r w:rsidR="00187AF8" w:rsidRPr="00E70723">
        <w:t xml:space="preserve">is funded through </w:t>
      </w:r>
      <w:r w:rsidRPr="00E70723">
        <w:t xml:space="preserve">a </w:t>
      </w:r>
      <w:r w:rsidR="00187AF8" w:rsidRPr="00E70723">
        <w:t>number</w:t>
      </w:r>
      <w:r w:rsidRPr="00E70723">
        <w:t xml:space="preserve"> of sources, including </w:t>
      </w:r>
      <w:r w:rsidR="00187AF8" w:rsidRPr="00E70723">
        <w:t>grants from</w:t>
      </w:r>
      <w:r w:rsidR="00E8504B" w:rsidRPr="00E70723">
        <w:t xml:space="preserve"> </w:t>
      </w:r>
      <w:r w:rsidR="00CE3E7E" w:rsidRPr="00E70723">
        <w:t>charitable trusts/</w:t>
      </w:r>
      <w:r w:rsidRPr="00E70723">
        <w:t>foundations</w:t>
      </w:r>
      <w:r w:rsidR="00187AF8" w:rsidRPr="00E70723">
        <w:t xml:space="preserve"> and a contract with Sheffield City Council.</w:t>
      </w:r>
      <w:r w:rsidRPr="00E70723">
        <w:t xml:space="preserve"> </w:t>
      </w:r>
      <w:r w:rsidR="00187AF8" w:rsidRPr="00E70723">
        <w:t xml:space="preserve">We have robust monitoring and evaluation processes in place in order to measure our project outcomes, enabling us to meet our </w:t>
      </w:r>
      <w:r w:rsidR="00CE3E7E" w:rsidRPr="00E70723">
        <w:t xml:space="preserve">current </w:t>
      </w:r>
      <w:r w:rsidR="00187AF8" w:rsidRPr="00E70723">
        <w:t>funders</w:t>
      </w:r>
      <w:r w:rsidR="00CE3E7E" w:rsidRPr="00E70723">
        <w:t>’ reporting requirements and to seek additional funding.</w:t>
      </w:r>
    </w:p>
    <w:p w:rsidR="00ED6948" w:rsidRDefault="00ED6948" w:rsidP="00BC4DA7">
      <w:pPr>
        <w:rPr>
          <w:b/>
        </w:rPr>
      </w:pPr>
    </w:p>
    <w:p w:rsidR="00413D32" w:rsidRPr="00BC4DA7" w:rsidRDefault="00413D32" w:rsidP="00BC4DA7">
      <w:pPr>
        <w:rPr>
          <w:b/>
        </w:rPr>
      </w:pPr>
      <w:r w:rsidRPr="00BC4DA7">
        <w:rPr>
          <w:b/>
        </w:rPr>
        <w:t>Main purpose of role:</w:t>
      </w:r>
    </w:p>
    <w:p w:rsidR="00ED6948" w:rsidRPr="00BD3F34" w:rsidRDefault="00EF56AF" w:rsidP="00ED6948">
      <w:r>
        <w:t>To manage</w:t>
      </w:r>
      <w:r w:rsidR="00ED6948">
        <w:t xml:space="preserve"> Sheffield Young Carers’ monitoring and evaluation processes and tools and </w:t>
      </w:r>
      <w:r>
        <w:t>ensure</w:t>
      </w:r>
      <w:r w:rsidR="00ED6948">
        <w:t xml:space="preserve"> the</w:t>
      </w:r>
      <w:r w:rsidR="00ED6948" w:rsidRPr="00BD3F34">
        <w:t xml:space="preserve"> accurate measurement of </w:t>
      </w:r>
      <w:r w:rsidR="00ED6948">
        <w:t>the</w:t>
      </w:r>
      <w:r w:rsidR="00ED6948" w:rsidRPr="00BD3F34">
        <w:t xml:space="preserve"> impact of our work with young carers and their families. </w:t>
      </w:r>
    </w:p>
    <w:p w:rsidR="00A834B4" w:rsidRPr="00E70723" w:rsidRDefault="00E8504B" w:rsidP="00A834B4">
      <w:pPr>
        <w:rPr>
          <w:rFonts w:cs="Arial"/>
        </w:rPr>
      </w:pPr>
      <w:r w:rsidRPr="00E70723">
        <w:rPr>
          <w:rFonts w:cs="Arial"/>
          <w:b/>
          <w:bCs/>
          <w:iCs/>
        </w:rPr>
        <w:t>Responsibilities:</w:t>
      </w:r>
    </w:p>
    <w:p w:rsidR="00A834B4" w:rsidRPr="00E70723" w:rsidRDefault="00A834B4" w:rsidP="00A834B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 xml:space="preserve">To design, </w:t>
      </w:r>
      <w:r w:rsidR="00E8504B" w:rsidRPr="00E70723">
        <w:rPr>
          <w:rFonts w:cs="Arial"/>
        </w:rPr>
        <w:t>create</w:t>
      </w:r>
      <w:r w:rsidRPr="00E70723">
        <w:rPr>
          <w:rFonts w:cs="Arial"/>
        </w:rPr>
        <w:t xml:space="preserve">, maintain and develop </w:t>
      </w:r>
      <w:r w:rsidR="00E8504B" w:rsidRPr="00E70723">
        <w:rPr>
          <w:rFonts w:cs="Arial"/>
        </w:rPr>
        <w:t xml:space="preserve">bespoke </w:t>
      </w:r>
      <w:r w:rsidRPr="00E70723">
        <w:rPr>
          <w:rFonts w:cs="Arial"/>
        </w:rPr>
        <w:t>evaluation and monitoring tools and systems for all areas of the Project</w:t>
      </w:r>
    </w:p>
    <w:p w:rsidR="00187AF8" w:rsidRPr="00E70723" w:rsidRDefault="00A834B4" w:rsidP="00187A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 xml:space="preserve">To </w:t>
      </w:r>
      <w:r w:rsidR="00187AF8" w:rsidRPr="00E70723">
        <w:rPr>
          <w:rFonts w:cs="Arial"/>
        </w:rPr>
        <w:t>manage</w:t>
      </w:r>
      <w:r w:rsidR="00751D1E" w:rsidRPr="00E70723">
        <w:rPr>
          <w:rFonts w:cs="Arial"/>
        </w:rPr>
        <w:t xml:space="preserve"> </w:t>
      </w:r>
      <w:r w:rsidR="00E8504B" w:rsidRPr="00E70723">
        <w:rPr>
          <w:rFonts w:cs="Arial"/>
        </w:rPr>
        <w:t xml:space="preserve">key </w:t>
      </w:r>
      <w:r w:rsidR="00187AF8" w:rsidRPr="00E70723">
        <w:rPr>
          <w:rFonts w:cs="Arial"/>
        </w:rPr>
        <w:t>databases and information systems, e.g. VC Connect</w:t>
      </w:r>
      <w:r w:rsidR="00E8504B" w:rsidRPr="00E70723">
        <w:rPr>
          <w:rFonts w:cs="Arial"/>
        </w:rPr>
        <w:t>, and ensure they are fit for purpose</w:t>
      </w:r>
    </w:p>
    <w:p w:rsidR="00D556C3" w:rsidRPr="00E70723" w:rsidRDefault="00D556C3" w:rsidP="00187AF8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>To convene monitoring and evaluation meetings, as required</w:t>
      </w:r>
    </w:p>
    <w:p w:rsidR="00751D1E" w:rsidRPr="00E70723" w:rsidRDefault="00751D1E" w:rsidP="00751D1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>To effectively communicate our monitoring and evalua</w:t>
      </w:r>
      <w:r w:rsidR="00BC4DA7">
        <w:rPr>
          <w:rFonts w:cs="Arial"/>
        </w:rPr>
        <w:t>tion processes to Project staff</w:t>
      </w:r>
      <w:r w:rsidRPr="00E70723">
        <w:rPr>
          <w:rFonts w:cs="Arial"/>
        </w:rPr>
        <w:t xml:space="preserve"> and </w:t>
      </w:r>
      <w:r w:rsidR="00E8504B" w:rsidRPr="00E70723">
        <w:rPr>
          <w:rFonts w:cs="Arial"/>
        </w:rPr>
        <w:t>provide trai</w:t>
      </w:r>
      <w:r w:rsidR="00D556C3" w:rsidRPr="00E70723">
        <w:rPr>
          <w:rFonts w:cs="Arial"/>
        </w:rPr>
        <w:t>ning as</w:t>
      </w:r>
      <w:r w:rsidR="00E8504B" w:rsidRPr="00E70723">
        <w:rPr>
          <w:rFonts w:cs="Arial"/>
        </w:rPr>
        <w:t xml:space="preserve"> required</w:t>
      </w:r>
    </w:p>
    <w:p w:rsidR="00751D1E" w:rsidRDefault="00751D1E" w:rsidP="00751D1E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>To effectively communicate our monitoring and evaluation processes t</w:t>
      </w:r>
      <w:r w:rsidR="00BC4DA7">
        <w:rPr>
          <w:rFonts w:cs="Arial"/>
        </w:rPr>
        <w:t>o external partners and funders</w:t>
      </w:r>
      <w:r w:rsidRPr="00E70723">
        <w:rPr>
          <w:rFonts w:cs="Arial"/>
        </w:rPr>
        <w:t xml:space="preserve"> </w:t>
      </w:r>
      <w:r w:rsidR="00D556C3" w:rsidRPr="00E70723">
        <w:rPr>
          <w:rFonts w:cs="Arial"/>
        </w:rPr>
        <w:t>and provide</w:t>
      </w:r>
      <w:r w:rsidR="00E8504B" w:rsidRPr="00E70723">
        <w:rPr>
          <w:rFonts w:cs="Arial"/>
        </w:rPr>
        <w:t xml:space="preserve"> training </w:t>
      </w:r>
      <w:r w:rsidR="00D556C3" w:rsidRPr="00E70723">
        <w:rPr>
          <w:rFonts w:cs="Arial"/>
        </w:rPr>
        <w:t>as</w:t>
      </w:r>
      <w:r w:rsidRPr="00E70723">
        <w:rPr>
          <w:rFonts w:cs="Arial"/>
        </w:rPr>
        <w:t xml:space="preserve"> </w:t>
      </w:r>
      <w:r w:rsidR="00E8504B" w:rsidRPr="00E70723">
        <w:rPr>
          <w:rFonts w:cs="Arial"/>
        </w:rPr>
        <w:t>required</w:t>
      </w:r>
    </w:p>
    <w:p w:rsidR="00BC4DA7" w:rsidRPr="00E70723" w:rsidRDefault="00BC4DA7" w:rsidP="00BC4D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</w:p>
    <w:p w:rsidR="00E8504B" w:rsidRPr="00E70723" w:rsidRDefault="00E8504B" w:rsidP="00E8504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lastRenderedPageBreak/>
        <w:t xml:space="preserve">To ensure accurate and effective collation of all data for monitoring and evaluation purposes, </w:t>
      </w:r>
      <w:r w:rsidR="00D556C3" w:rsidRPr="00E70723">
        <w:rPr>
          <w:rFonts w:cs="Arial"/>
        </w:rPr>
        <w:t xml:space="preserve">to </w:t>
      </w:r>
      <w:r w:rsidRPr="00E70723">
        <w:rPr>
          <w:rFonts w:cs="Arial"/>
        </w:rPr>
        <w:t>includ</w:t>
      </w:r>
      <w:r w:rsidR="00D556C3" w:rsidRPr="00E70723">
        <w:rPr>
          <w:rFonts w:cs="Arial"/>
        </w:rPr>
        <w:t>e</w:t>
      </w:r>
      <w:r w:rsidRPr="00E70723">
        <w:rPr>
          <w:rFonts w:cs="Arial"/>
        </w:rPr>
        <w:t>:</w:t>
      </w:r>
    </w:p>
    <w:p w:rsidR="00E8504B" w:rsidRPr="00E70723" w:rsidRDefault="00E8504B" w:rsidP="00E8504B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>accurate</w:t>
      </w:r>
      <w:r w:rsidR="00D556C3" w:rsidRPr="00E70723">
        <w:rPr>
          <w:rFonts w:cs="Arial"/>
        </w:rPr>
        <w:t>ly</w:t>
      </w:r>
      <w:r w:rsidRPr="00E70723">
        <w:rPr>
          <w:rFonts w:cs="Arial"/>
        </w:rPr>
        <w:t xml:space="preserve"> inputting all Project data</w:t>
      </w:r>
      <w:r w:rsidR="00D556C3" w:rsidRPr="00E70723">
        <w:rPr>
          <w:rFonts w:cs="Arial"/>
        </w:rPr>
        <w:t xml:space="preserve">, from initial referral to post-intervention monitoring </w:t>
      </w:r>
    </w:p>
    <w:p w:rsidR="00D556C3" w:rsidRPr="00E70723" w:rsidRDefault="00E8504B" w:rsidP="00D556C3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>regular</w:t>
      </w:r>
      <w:r w:rsidR="00D556C3" w:rsidRPr="00E70723">
        <w:rPr>
          <w:rFonts w:cs="Arial"/>
        </w:rPr>
        <w:t>ly</w:t>
      </w:r>
      <w:r w:rsidRPr="00E70723">
        <w:rPr>
          <w:rFonts w:cs="Arial"/>
        </w:rPr>
        <w:t xml:space="preserve"> collat</w:t>
      </w:r>
      <w:r w:rsidR="00D556C3" w:rsidRPr="00E70723">
        <w:rPr>
          <w:rFonts w:cs="Arial"/>
        </w:rPr>
        <w:t>ing</w:t>
      </w:r>
      <w:r w:rsidR="00751D1E" w:rsidRPr="00E70723">
        <w:rPr>
          <w:rFonts w:cs="Arial"/>
        </w:rPr>
        <w:t xml:space="preserve"> qualitative feedback and case studies</w:t>
      </w:r>
      <w:r w:rsidRPr="00E70723">
        <w:rPr>
          <w:rFonts w:cs="Arial"/>
        </w:rPr>
        <w:t xml:space="preserve"> (maintaining service-user confidentiality at all times)</w:t>
      </w:r>
    </w:p>
    <w:p w:rsidR="00A834B4" w:rsidRPr="00E70723" w:rsidRDefault="00A834B4" w:rsidP="00A834B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 xml:space="preserve">To analyse and interpret a wide </w:t>
      </w:r>
      <w:r w:rsidR="00751D1E" w:rsidRPr="00E70723">
        <w:rPr>
          <w:rFonts w:cs="Arial"/>
        </w:rPr>
        <w:t xml:space="preserve">range of data to evidence outcomes, inform funding reports and applications, and support organisational growth </w:t>
      </w:r>
    </w:p>
    <w:p w:rsidR="00D556C3" w:rsidRPr="00E70723" w:rsidRDefault="00D556C3" w:rsidP="00A834B4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E70723">
        <w:rPr>
          <w:rFonts w:cs="Arial"/>
        </w:rPr>
        <w:t>To support the Director of Funding and External Relations with written reports and verbal updates, as required</w:t>
      </w:r>
    </w:p>
    <w:p w:rsidR="00A834B4" w:rsidRPr="00E70723" w:rsidRDefault="00A834B4" w:rsidP="00A834B4">
      <w:pPr>
        <w:keepNext/>
        <w:rPr>
          <w:rFonts w:cs="Arial"/>
          <w:b/>
          <w:bCs/>
          <w:iCs/>
        </w:rPr>
      </w:pPr>
    </w:p>
    <w:p w:rsidR="00A834B4" w:rsidRPr="00E70723" w:rsidRDefault="00A834B4" w:rsidP="00A834B4">
      <w:pPr>
        <w:rPr>
          <w:rFonts w:cs="Arial"/>
          <w:b/>
          <w:bCs/>
          <w:u w:val="single"/>
        </w:rPr>
      </w:pPr>
      <w:r w:rsidRPr="00E70723">
        <w:rPr>
          <w:rFonts w:cs="Arial"/>
          <w:b/>
          <w:bCs/>
          <w:u w:val="single"/>
        </w:rPr>
        <w:t>PERSON SPECIFICATION</w:t>
      </w:r>
    </w:p>
    <w:p w:rsidR="00261FDD" w:rsidRPr="00267BA0" w:rsidRDefault="00261FDD" w:rsidP="00A834B4">
      <w:pPr>
        <w:keepNext/>
        <w:rPr>
          <w:rFonts w:cs="Arial"/>
          <w:b/>
          <w:bCs/>
          <w:iCs/>
          <w:u w:val="single"/>
        </w:rPr>
      </w:pPr>
      <w:r w:rsidRPr="00267BA0">
        <w:rPr>
          <w:rFonts w:cs="Arial"/>
          <w:b/>
          <w:bCs/>
          <w:iCs/>
          <w:u w:val="single"/>
        </w:rPr>
        <w:t>Experience</w:t>
      </w:r>
    </w:p>
    <w:p w:rsidR="00261FDD" w:rsidRPr="00E70723" w:rsidRDefault="00261FDD" w:rsidP="00A834B4">
      <w:pPr>
        <w:keepNext/>
        <w:rPr>
          <w:rFonts w:cs="Arial"/>
          <w:b/>
          <w:bCs/>
          <w:i/>
          <w:iCs/>
        </w:rPr>
      </w:pPr>
      <w:r w:rsidRPr="00E70723">
        <w:rPr>
          <w:rFonts w:cs="Arial"/>
          <w:b/>
          <w:bCs/>
          <w:i/>
          <w:iCs/>
        </w:rPr>
        <w:t>Essential</w:t>
      </w:r>
    </w:p>
    <w:p w:rsidR="00EA4E13" w:rsidRPr="00EA4E13" w:rsidRDefault="00EA4E13" w:rsidP="00267BA0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Experience of a wide range of evaluation techniques</w:t>
      </w:r>
      <w:r w:rsidR="002F2154">
        <w:rPr>
          <w:rFonts w:cs="Arial"/>
        </w:rPr>
        <w:t xml:space="preserve">, </w:t>
      </w:r>
      <w:r>
        <w:rPr>
          <w:rFonts w:cs="Arial"/>
        </w:rPr>
        <w:t xml:space="preserve">both quantitative and qualitative </w:t>
      </w:r>
      <w:r w:rsidR="00356295">
        <w:rPr>
          <w:rFonts w:cs="Arial"/>
        </w:rPr>
        <w:t>(</w:t>
      </w:r>
      <w:r w:rsidR="00BC4DA7">
        <w:rPr>
          <w:rFonts w:cs="Arial"/>
        </w:rPr>
        <w:t xml:space="preserve">e.g.  pre and </w:t>
      </w:r>
      <w:r>
        <w:rPr>
          <w:rFonts w:cs="Arial"/>
        </w:rPr>
        <w:t>post testing, questionnaires, interviews, observations, longitudinal studies</w:t>
      </w:r>
      <w:r w:rsidR="00BC4DA7">
        <w:rPr>
          <w:rFonts w:cs="Arial"/>
        </w:rPr>
        <w:t>)</w:t>
      </w:r>
    </w:p>
    <w:p w:rsidR="00D556C3" w:rsidRDefault="00E907CA" w:rsidP="00267BA0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>E</w:t>
      </w:r>
      <w:r w:rsidR="00D556C3" w:rsidRPr="00E70723">
        <w:rPr>
          <w:rFonts w:cs="Arial"/>
        </w:rPr>
        <w:t xml:space="preserve">xperience of </w:t>
      </w:r>
      <w:r w:rsidRPr="00E70723">
        <w:rPr>
          <w:rFonts w:cs="Arial"/>
        </w:rPr>
        <w:t>managing databases and information systems</w:t>
      </w:r>
      <w:r w:rsidR="006F1F61">
        <w:rPr>
          <w:rFonts w:cs="Arial"/>
        </w:rPr>
        <w:t>, incl</w:t>
      </w:r>
      <w:r w:rsidR="00BC4DA7">
        <w:rPr>
          <w:rFonts w:cs="Arial"/>
        </w:rPr>
        <w:t>uding design and implementation</w:t>
      </w:r>
    </w:p>
    <w:p w:rsidR="006F1F61" w:rsidRPr="00E70723" w:rsidRDefault="006F1F61" w:rsidP="00267BA0">
      <w:pPr>
        <w:pStyle w:val="ListParagraph"/>
        <w:widowControl w:val="0"/>
        <w:numPr>
          <w:ilvl w:val="0"/>
          <w:numId w:val="3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Experience </w:t>
      </w:r>
      <w:r w:rsidR="003C65FE">
        <w:rPr>
          <w:rFonts w:cs="Arial"/>
        </w:rPr>
        <w:t xml:space="preserve">of </w:t>
      </w:r>
      <w:r>
        <w:rPr>
          <w:rFonts w:cs="Arial"/>
        </w:rPr>
        <w:t>reviewing monitoring and evaluation systems and processes, to identify areas for</w:t>
      </w:r>
      <w:r w:rsidR="00BC4DA7">
        <w:rPr>
          <w:rFonts w:cs="Arial"/>
        </w:rPr>
        <w:t xml:space="preserve"> improvement and/or development</w:t>
      </w:r>
    </w:p>
    <w:p w:rsidR="00E70723" w:rsidRPr="00E70723" w:rsidRDefault="00E70723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FDD" w:rsidRDefault="00261FDD" w:rsidP="00ED694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267BA0">
        <w:rPr>
          <w:rFonts w:cs="Arial"/>
          <w:b/>
          <w:i/>
        </w:rPr>
        <w:t>Desirable</w:t>
      </w:r>
    </w:p>
    <w:p w:rsidR="00A311C8" w:rsidRPr="00267BA0" w:rsidRDefault="00A311C8" w:rsidP="00ED6948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261FDD" w:rsidRPr="00E70723" w:rsidRDefault="00261FDD" w:rsidP="00ED6948">
      <w:pPr>
        <w:pStyle w:val="ListParagraph"/>
        <w:numPr>
          <w:ilvl w:val="0"/>
          <w:numId w:val="39"/>
        </w:numPr>
      </w:pPr>
      <w:r w:rsidRPr="00E70723">
        <w:t>Experience of working in a third sector environment</w:t>
      </w:r>
    </w:p>
    <w:p w:rsidR="00261FDD" w:rsidRPr="00E70723" w:rsidRDefault="00261FDD" w:rsidP="00ED6948">
      <w:pPr>
        <w:pStyle w:val="ListParagraph"/>
        <w:numPr>
          <w:ilvl w:val="0"/>
          <w:numId w:val="39"/>
        </w:numPr>
      </w:pPr>
      <w:r w:rsidRPr="00E70723">
        <w:t>Experience of working for a young people’s project</w:t>
      </w:r>
    </w:p>
    <w:p w:rsidR="00751D1E" w:rsidRPr="00E70723" w:rsidRDefault="00E907CA" w:rsidP="00ED6948">
      <w:pPr>
        <w:pStyle w:val="ListParagraph"/>
        <w:numPr>
          <w:ilvl w:val="0"/>
          <w:numId w:val="39"/>
        </w:numPr>
      </w:pPr>
      <w:r w:rsidRPr="00E70723">
        <w:t>E</w:t>
      </w:r>
      <w:r w:rsidR="00751D1E" w:rsidRPr="00E70723">
        <w:t>xperience of working in a busy office environment</w:t>
      </w:r>
    </w:p>
    <w:p w:rsidR="00A311C8" w:rsidRDefault="00A311C8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p w:rsidR="00261FDD" w:rsidRPr="00267BA0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267BA0">
        <w:rPr>
          <w:rFonts w:cs="Arial"/>
          <w:b/>
          <w:u w:val="single"/>
        </w:rPr>
        <w:t>Knowledge and understanding</w:t>
      </w:r>
    </w:p>
    <w:p w:rsidR="00E70723" w:rsidRPr="00E70723" w:rsidRDefault="00E70723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FDD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267BA0">
        <w:rPr>
          <w:rFonts w:cs="Arial"/>
          <w:b/>
          <w:i/>
        </w:rPr>
        <w:t>Essential</w:t>
      </w:r>
    </w:p>
    <w:p w:rsidR="00E70723" w:rsidRPr="00267BA0" w:rsidRDefault="00E70723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6F1F61" w:rsidRPr="00267BA0" w:rsidRDefault="006F1F61" w:rsidP="006F1F61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>Knowledge and understanding of the importance of monitoring and evaluation, in order to demonstrate impact</w:t>
      </w:r>
    </w:p>
    <w:p w:rsidR="003C65FE" w:rsidRPr="006A0393" w:rsidRDefault="006F1F61" w:rsidP="006F1F61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Knowledge and understanding of </w:t>
      </w:r>
      <w:r w:rsidRPr="00E70723">
        <w:rPr>
          <w:rFonts w:cs="Arial"/>
        </w:rPr>
        <w:t>monitoring and evaluation systems</w:t>
      </w:r>
      <w:r w:rsidR="00BC4DA7">
        <w:rPr>
          <w:rFonts w:cs="Arial"/>
        </w:rPr>
        <w:t>, processes and tools</w:t>
      </w:r>
    </w:p>
    <w:p w:rsidR="00267BA0" w:rsidRDefault="00D556C3" w:rsidP="00267BA0">
      <w:pPr>
        <w:pStyle w:val="ListParagraph"/>
        <w:widowControl w:val="0"/>
        <w:numPr>
          <w:ilvl w:val="0"/>
          <w:numId w:val="3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>Proven use of a wide range of IT systems</w:t>
      </w:r>
    </w:p>
    <w:p w:rsidR="00261FDD" w:rsidRPr="00E70723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FDD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267BA0">
        <w:rPr>
          <w:rFonts w:cs="Arial"/>
          <w:b/>
          <w:i/>
        </w:rPr>
        <w:t>Desirable</w:t>
      </w:r>
    </w:p>
    <w:p w:rsidR="00E70723" w:rsidRPr="00267BA0" w:rsidRDefault="00E70723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261FDD" w:rsidRPr="00E70723" w:rsidRDefault="00261FDD" w:rsidP="00267BA0">
      <w:pPr>
        <w:pStyle w:val="ListParagraph"/>
        <w:numPr>
          <w:ilvl w:val="0"/>
          <w:numId w:val="29"/>
        </w:numPr>
        <w:tabs>
          <w:tab w:val="left" w:pos="720"/>
        </w:tabs>
        <w:rPr>
          <w:rFonts w:cs="Arial"/>
        </w:rPr>
      </w:pPr>
      <w:r w:rsidRPr="00E70723">
        <w:rPr>
          <w:rFonts w:cs="Arial"/>
        </w:rPr>
        <w:t>Good working knowledge of VC Connect, our service-user database</w:t>
      </w:r>
    </w:p>
    <w:p w:rsidR="00261FDD" w:rsidRPr="00E70723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1FDD" w:rsidRPr="00267BA0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 w:rsidRPr="00267BA0">
        <w:rPr>
          <w:rFonts w:cs="Arial"/>
          <w:b/>
          <w:u w:val="single"/>
        </w:rPr>
        <w:t>Skills</w:t>
      </w:r>
    </w:p>
    <w:p w:rsidR="00E70723" w:rsidRPr="00E70723" w:rsidRDefault="00E70723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261FDD" w:rsidRDefault="00261FDD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  <w:r w:rsidRPr="00267BA0">
        <w:rPr>
          <w:rFonts w:cs="Arial"/>
          <w:b/>
          <w:i/>
        </w:rPr>
        <w:t>Essential</w:t>
      </w:r>
    </w:p>
    <w:p w:rsidR="00F9006F" w:rsidRPr="00267BA0" w:rsidRDefault="00F9006F" w:rsidP="00BD0D6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i/>
        </w:rPr>
      </w:pPr>
    </w:p>
    <w:p w:rsidR="001858C8" w:rsidRDefault="002F2154" w:rsidP="00267BA0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L</w:t>
      </w:r>
      <w:r w:rsidR="001858C8" w:rsidRPr="001858C8">
        <w:rPr>
          <w:rFonts w:cs="Arial"/>
        </w:rPr>
        <w:t xml:space="preserve">evel 3 </w:t>
      </w:r>
      <w:r>
        <w:rPr>
          <w:rFonts w:cs="Arial"/>
        </w:rPr>
        <w:t>qualification in a relevant field (</w:t>
      </w:r>
      <w:r w:rsidR="00EA4E13">
        <w:rPr>
          <w:rFonts w:cs="Arial"/>
        </w:rPr>
        <w:t>e.g. research</w:t>
      </w:r>
      <w:r>
        <w:rPr>
          <w:rFonts w:cs="Arial"/>
        </w:rPr>
        <w:t xml:space="preserve"> skills</w:t>
      </w:r>
      <w:r w:rsidR="00EA4E13">
        <w:rPr>
          <w:rFonts w:cs="Arial"/>
        </w:rPr>
        <w:t>, maths</w:t>
      </w:r>
      <w:r>
        <w:rPr>
          <w:rFonts w:cs="Arial"/>
        </w:rPr>
        <w:t>,</w:t>
      </w:r>
      <w:r w:rsidR="001858C8" w:rsidRPr="001858C8">
        <w:rPr>
          <w:rFonts w:cs="Arial"/>
        </w:rPr>
        <w:t xml:space="preserve"> </w:t>
      </w:r>
      <w:r>
        <w:rPr>
          <w:rFonts w:cs="Arial"/>
        </w:rPr>
        <w:t xml:space="preserve">social sciences) </w:t>
      </w:r>
      <w:r w:rsidRPr="00267BA0">
        <w:rPr>
          <w:rFonts w:cs="Arial"/>
          <w:i/>
        </w:rPr>
        <w:t>OR</w:t>
      </w:r>
      <w:r w:rsidR="00EA4E13">
        <w:rPr>
          <w:rFonts w:cs="Arial"/>
        </w:rPr>
        <w:t xml:space="preserve"> </w:t>
      </w:r>
      <w:r w:rsidR="00261FDD" w:rsidRPr="001858C8">
        <w:rPr>
          <w:rFonts w:cs="Arial"/>
        </w:rPr>
        <w:t xml:space="preserve">experience </w:t>
      </w:r>
      <w:r w:rsidR="00EA4E13">
        <w:rPr>
          <w:rFonts w:cs="Arial"/>
        </w:rPr>
        <w:t xml:space="preserve">in a </w:t>
      </w:r>
      <w:r w:rsidR="00356295">
        <w:rPr>
          <w:rFonts w:cs="Arial"/>
        </w:rPr>
        <w:t xml:space="preserve">relevant role (e.g. </w:t>
      </w:r>
      <w:r>
        <w:rPr>
          <w:rFonts w:cs="Arial"/>
        </w:rPr>
        <w:t>monitoring and evaluation</w:t>
      </w:r>
      <w:r w:rsidR="00356295">
        <w:rPr>
          <w:rFonts w:cs="Arial"/>
        </w:rPr>
        <w:t>, research)</w:t>
      </w:r>
    </w:p>
    <w:p w:rsidR="00267BA0" w:rsidRPr="00E70723" w:rsidRDefault="00267BA0" w:rsidP="00267BA0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lastRenderedPageBreak/>
        <w:t>Excellent organisational skills, including good attention to detail</w:t>
      </w:r>
    </w:p>
    <w:p w:rsidR="00267BA0" w:rsidRPr="00E70723" w:rsidRDefault="00267BA0" w:rsidP="00267BA0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 xml:space="preserve">Excellent communication skills, both </w:t>
      </w:r>
      <w:r>
        <w:rPr>
          <w:rFonts w:cs="Arial"/>
        </w:rPr>
        <w:t>oral and written, inclu</w:t>
      </w:r>
      <w:r w:rsidR="00BC4DA7">
        <w:rPr>
          <w:rFonts w:cs="Arial"/>
        </w:rPr>
        <w:t>ding good report writing skills</w:t>
      </w:r>
    </w:p>
    <w:p w:rsidR="00267BA0" w:rsidRPr="00E70723" w:rsidRDefault="00267BA0" w:rsidP="00267BA0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0723">
        <w:rPr>
          <w:rFonts w:cs="Arial"/>
        </w:rPr>
        <w:t>Proven ability to work both in a team and on own initiative</w:t>
      </w:r>
    </w:p>
    <w:p w:rsidR="00A11F30" w:rsidRPr="00E70723" w:rsidRDefault="00267BA0" w:rsidP="006A0393">
      <w:pPr>
        <w:pStyle w:val="ListParagraph"/>
        <w:widowControl w:val="0"/>
        <w:numPr>
          <w:ilvl w:val="0"/>
          <w:numId w:val="33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</w:pPr>
      <w:r w:rsidRPr="00E70723">
        <w:rPr>
          <w:rFonts w:cs="Arial"/>
        </w:rPr>
        <w:t>Proven ability to meet tight objectives and deadlines</w:t>
      </w:r>
    </w:p>
    <w:p w:rsidR="00D556C3" w:rsidRPr="00E70723" w:rsidRDefault="00D556C3" w:rsidP="00D556C3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311C8" w:rsidRDefault="00A311C8" w:rsidP="00261F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8"/>
          <w:u w:val="single"/>
        </w:rPr>
      </w:pPr>
    </w:p>
    <w:p w:rsidR="00261FDD" w:rsidRPr="00267BA0" w:rsidRDefault="00261FDD" w:rsidP="00261F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kern w:val="28"/>
          <w:u w:val="single"/>
        </w:rPr>
      </w:pPr>
      <w:r w:rsidRPr="00267BA0">
        <w:rPr>
          <w:rFonts w:cs="Arial"/>
          <w:b/>
          <w:bCs/>
          <w:kern w:val="28"/>
          <w:u w:val="single"/>
        </w:rPr>
        <w:t>Specific Working Requirements</w:t>
      </w:r>
    </w:p>
    <w:p w:rsidR="00F9006F" w:rsidRPr="00267BA0" w:rsidRDefault="00F9006F" w:rsidP="00261F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kern w:val="28"/>
        </w:rPr>
      </w:pPr>
    </w:p>
    <w:p w:rsidR="00261FDD" w:rsidRPr="00267BA0" w:rsidRDefault="00261FDD" w:rsidP="00267BA0">
      <w:pPr>
        <w:pStyle w:val="NoSpacing"/>
        <w:numPr>
          <w:ilvl w:val="0"/>
          <w:numId w:val="35"/>
        </w:numPr>
      </w:pPr>
      <w:r w:rsidRPr="00267BA0">
        <w:t>To contribute to the development and re</w:t>
      </w:r>
      <w:r w:rsidR="00BC4DA7">
        <w:t>view of policies and procedures</w:t>
      </w:r>
    </w:p>
    <w:p w:rsidR="00261FDD" w:rsidRPr="00267BA0" w:rsidRDefault="00261FDD" w:rsidP="00267BA0">
      <w:pPr>
        <w:pStyle w:val="NoSpacing"/>
        <w:numPr>
          <w:ilvl w:val="0"/>
          <w:numId w:val="35"/>
        </w:numPr>
      </w:pPr>
      <w:r w:rsidRPr="00267BA0">
        <w:t>To maintain confidentiality and work w</w:t>
      </w:r>
      <w:r w:rsidR="00BC4DA7">
        <w:t>ithin the remit of SYC policies</w:t>
      </w:r>
    </w:p>
    <w:p w:rsidR="00261FDD" w:rsidRDefault="00261FDD" w:rsidP="00267BA0">
      <w:pPr>
        <w:pStyle w:val="NoSpacing"/>
        <w:numPr>
          <w:ilvl w:val="0"/>
          <w:numId w:val="35"/>
        </w:numPr>
      </w:pPr>
      <w:r w:rsidRPr="00267BA0">
        <w:t xml:space="preserve">To demonstrate an ability to work within child </w:t>
      </w:r>
      <w:r w:rsidR="00BC4DA7">
        <w:t>protection guidelines</w:t>
      </w:r>
    </w:p>
    <w:p w:rsidR="006F1F61" w:rsidRPr="00267BA0" w:rsidRDefault="003C65FE" w:rsidP="006F1F61">
      <w:pPr>
        <w:pStyle w:val="ListParagraph"/>
        <w:widowControl w:val="0"/>
        <w:numPr>
          <w:ilvl w:val="0"/>
          <w:numId w:val="3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t>To d</w:t>
      </w:r>
      <w:r w:rsidR="006F1F61" w:rsidRPr="00267BA0">
        <w:t>emonst</w:t>
      </w:r>
      <w:r>
        <w:t>rate</w:t>
      </w:r>
      <w:r w:rsidR="006F1F61" w:rsidRPr="00267BA0">
        <w:t xml:space="preserve"> </w:t>
      </w:r>
      <w:r>
        <w:t xml:space="preserve">a </w:t>
      </w:r>
      <w:r w:rsidR="006F1F61" w:rsidRPr="00267BA0">
        <w:t>commitment to equal opportunities</w:t>
      </w:r>
    </w:p>
    <w:p w:rsidR="006F1F61" w:rsidRPr="00267BA0" w:rsidRDefault="003C65FE" w:rsidP="006A0393">
      <w:pPr>
        <w:pStyle w:val="ListParagraph"/>
        <w:numPr>
          <w:ilvl w:val="0"/>
          <w:numId w:val="35"/>
        </w:numPr>
      </w:pPr>
      <w:r>
        <w:rPr>
          <w:rFonts w:cs="Arial"/>
        </w:rPr>
        <w:t>To d</w:t>
      </w:r>
      <w:r w:rsidR="006F1F61" w:rsidRPr="00E70723">
        <w:rPr>
          <w:rFonts w:cs="Arial"/>
        </w:rPr>
        <w:t>emonstr</w:t>
      </w:r>
      <w:r>
        <w:rPr>
          <w:rFonts w:cs="Arial"/>
        </w:rPr>
        <w:t xml:space="preserve">ate a </w:t>
      </w:r>
      <w:r w:rsidR="006F1F61" w:rsidRPr="00E70723">
        <w:rPr>
          <w:rFonts w:cs="Arial"/>
        </w:rPr>
        <w:t>commitment to personal development and training</w:t>
      </w:r>
    </w:p>
    <w:p w:rsidR="00B0515A" w:rsidRPr="00B0515A" w:rsidRDefault="00B0515A" w:rsidP="00B0515A">
      <w:pPr>
        <w:rPr>
          <w:rFonts w:cs="Arial"/>
          <w:b/>
        </w:rPr>
      </w:pPr>
      <w:r w:rsidRPr="00B0515A">
        <w:rPr>
          <w:rFonts w:cs="Arial"/>
          <w:b/>
        </w:rPr>
        <w:t xml:space="preserve">This post is subject to an </w:t>
      </w:r>
      <w:r w:rsidRPr="00B0515A">
        <w:rPr>
          <w:rFonts w:cs="Arial"/>
          <w:b/>
          <w:bCs/>
        </w:rPr>
        <w:t xml:space="preserve">Enhanced </w:t>
      </w:r>
      <w:r w:rsidR="00ED6948">
        <w:rPr>
          <w:rFonts w:cs="Arial"/>
          <w:b/>
        </w:rPr>
        <w:t>Disclosure and Barring Service (DBS) C</w:t>
      </w:r>
      <w:r w:rsidRPr="00B0515A">
        <w:rPr>
          <w:rFonts w:cs="Arial"/>
          <w:b/>
        </w:rPr>
        <w:t>heck</w:t>
      </w:r>
    </w:p>
    <w:p w:rsidR="00261FDD" w:rsidRDefault="00261FDD" w:rsidP="00261F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kern w:val="28"/>
        </w:rPr>
      </w:pPr>
    </w:p>
    <w:p w:rsidR="00B0515A" w:rsidRDefault="00B0515A" w:rsidP="00261FD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kern w:val="28"/>
        </w:rPr>
      </w:pPr>
    </w:p>
    <w:p w:rsidR="00ED6948" w:rsidRPr="00BC4DA7" w:rsidRDefault="00BC4DA7" w:rsidP="00BD0D60">
      <w:pPr>
        <w:tabs>
          <w:tab w:val="left" w:pos="720"/>
        </w:tabs>
        <w:rPr>
          <w:b/>
        </w:rPr>
      </w:pPr>
      <w:r w:rsidRPr="00BC4DA7">
        <w:rPr>
          <w:b/>
        </w:rPr>
        <w:t>Job description updated:</w:t>
      </w:r>
    </w:p>
    <w:p w:rsidR="00BC4DA7" w:rsidRDefault="00BC4DA7" w:rsidP="00BD0D60">
      <w:pPr>
        <w:tabs>
          <w:tab w:val="left" w:pos="720"/>
        </w:tabs>
      </w:pPr>
      <w:r>
        <w:rPr>
          <w:noProof/>
          <w:lang w:eastAsia="en-GB"/>
        </w:rPr>
        <w:drawing>
          <wp:inline distT="0" distB="0" distL="0" distR="0">
            <wp:extent cx="1641697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7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A7" w:rsidRDefault="00BC4DA7" w:rsidP="00BD0D60">
      <w:pPr>
        <w:tabs>
          <w:tab w:val="left" w:pos="720"/>
        </w:tabs>
      </w:pPr>
      <w:r w:rsidRPr="00BC4DA7">
        <w:t>Director of Funding and External Relations</w:t>
      </w:r>
    </w:p>
    <w:p w:rsidR="00ED6948" w:rsidRPr="00BC4DA7" w:rsidRDefault="00ED6948" w:rsidP="00BD0D60">
      <w:pPr>
        <w:tabs>
          <w:tab w:val="left" w:pos="720"/>
        </w:tabs>
      </w:pPr>
      <w:r w:rsidRPr="00BC4DA7">
        <w:t>17 April 2019</w:t>
      </w:r>
    </w:p>
    <w:sectPr w:rsidR="00ED6948" w:rsidRPr="00BC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B1"/>
    <w:multiLevelType w:val="hybridMultilevel"/>
    <w:tmpl w:val="A17EF1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2281"/>
    <w:multiLevelType w:val="hybridMultilevel"/>
    <w:tmpl w:val="E3A0F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800A4"/>
    <w:multiLevelType w:val="hybridMultilevel"/>
    <w:tmpl w:val="CF267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0F4F"/>
    <w:multiLevelType w:val="hybridMultilevel"/>
    <w:tmpl w:val="D4A41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1854"/>
    <w:multiLevelType w:val="hybridMultilevel"/>
    <w:tmpl w:val="2AC2B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638"/>
    <w:multiLevelType w:val="hybridMultilevel"/>
    <w:tmpl w:val="3F481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31540B"/>
    <w:multiLevelType w:val="hybridMultilevel"/>
    <w:tmpl w:val="EDB4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2320"/>
    <w:multiLevelType w:val="hybridMultilevel"/>
    <w:tmpl w:val="81AE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E4151"/>
    <w:multiLevelType w:val="hybridMultilevel"/>
    <w:tmpl w:val="0550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176"/>
    <w:multiLevelType w:val="hybridMultilevel"/>
    <w:tmpl w:val="4ED4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84A9E"/>
    <w:multiLevelType w:val="hybridMultilevel"/>
    <w:tmpl w:val="A17EF1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1467F"/>
    <w:multiLevelType w:val="hybridMultilevel"/>
    <w:tmpl w:val="CF267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7B71"/>
    <w:multiLevelType w:val="hybridMultilevel"/>
    <w:tmpl w:val="DCEE319A"/>
    <w:lvl w:ilvl="0" w:tplc="A1C6D53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A014A"/>
    <w:multiLevelType w:val="hybridMultilevel"/>
    <w:tmpl w:val="D61ECE60"/>
    <w:lvl w:ilvl="0" w:tplc="F55421F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Arial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70347"/>
    <w:multiLevelType w:val="hybridMultilevel"/>
    <w:tmpl w:val="C0529B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2D0B4C"/>
    <w:multiLevelType w:val="hybridMultilevel"/>
    <w:tmpl w:val="2CB44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1B3010"/>
    <w:multiLevelType w:val="hybridMultilevel"/>
    <w:tmpl w:val="47284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B7525"/>
    <w:multiLevelType w:val="hybridMultilevel"/>
    <w:tmpl w:val="D766F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B2B96"/>
    <w:multiLevelType w:val="hybridMultilevel"/>
    <w:tmpl w:val="B27A90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08D2"/>
    <w:multiLevelType w:val="hybridMultilevel"/>
    <w:tmpl w:val="24506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E7D95"/>
    <w:multiLevelType w:val="hybridMultilevel"/>
    <w:tmpl w:val="42C4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23BB8"/>
    <w:multiLevelType w:val="hybridMultilevel"/>
    <w:tmpl w:val="80688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537B6"/>
    <w:multiLevelType w:val="hybridMultilevel"/>
    <w:tmpl w:val="E0D61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D65E2"/>
    <w:multiLevelType w:val="hybridMultilevel"/>
    <w:tmpl w:val="DA8E3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D26A5"/>
    <w:multiLevelType w:val="hybridMultilevel"/>
    <w:tmpl w:val="670EFF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15DED"/>
    <w:multiLevelType w:val="hybridMultilevel"/>
    <w:tmpl w:val="54D02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9205EF"/>
    <w:multiLevelType w:val="hybridMultilevel"/>
    <w:tmpl w:val="8A26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01013"/>
    <w:multiLevelType w:val="hybridMultilevel"/>
    <w:tmpl w:val="A6EE8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470A41"/>
    <w:multiLevelType w:val="hybridMultilevel"/>
    <w:tmpl w:val="1EDC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7547E"/>
    <w:multiLevelType w:val="hybridMultilevel"/>
    <w:tmpl w:val="7F1E1C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E533B"/>
    <w:multiLevelType w:val="hybridMultilevel"/>
    <w:tmpl w:val="E550C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0DB8"/>
    <w:multiLevelType w:val="hybridMultilevel"/>
    <w:tmpl w:val="69E4A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D46E1"/>
    <w:multiLevelType w:val="hybridMultilevel"/>
    <w:tmpl w:val="F69A3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B70C0"/>
    <w:multiLevelType w:val="hybridMultilevel"/>
    <w:tmpl w:val="78B06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0B0BE0"/>
    <w:multiLevelType w:val="hybridMultilevel"/>
    <w:tmpl w:val="81F4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D17E4"/>
    <w:multiLevelType w:val="hybridMultilevel"/>
    <w:tmpl w:val="05084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150B0"/>
    <w:multiLevelType w:val="hybridMultilevel"/>
    <w:tmpl w:val="53EE4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716066"/>
    <w:multiLevelType w:val="hybridMultilevel"/>
    <w:tmpl w:val="D606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7875EE"/>
    <w:multiLevelType w:val="hybridMultilevel"/>
    <w:tmpl w:val="711CC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7"/>
  </w:num>
  <w:num w:numId="4">
    <w:abstractNumId w:val="24"/>
  </w:num>
  <w:num w:numId="5">
    <w:abstractNumId w:val="34"/>
  </w:num>
  <w:num w:numId="6">
    <w:abstractNumId w:val="26"/>
  </w:num>
  <w:num w:numId="7">
    <w:abstractNumId w:val="7"/>
  </w:num>
  <w:num w:numId="8">
    <w:abstractNumId w:val="19"/>
  </w:num>
  <w:num w:numId="9">
    <w:abstractNumId w:val="4"/>
  </w:num>
  <w:num w:numId="10">
    <w:abstractNumId w:val="31"/>
  </w:num>
  <w:num w:numId="11">
    <w:abstractNumId w:val="12"/>
  </w:num>
  <w:num w:numId="12">
    <w:abstractNumId w:val="30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35"/>
  </w:num>
  <w:num w:numId="19">
    <w:abstractNumId w:val="21"/>
  </w:num>
  <w:num w:numId="20">
    <w:abstractNumId w:val="29"/>
  </w:num>
  <w:num w:numId="21">
    <w:abstractNumId w:val="11"/>
  </w:num>
  <w:num w:numId="22">
    <w:abstractNumId w:val="2"/>
  </w:num>
  <w:num w:numId="23">
    <w:abstractNumId w:val="3"/>
  </w:num>
  <w:num w:numId="24">
    <w:abstractNumId w:val="18"/>
  </w:num>
  <w:num w:numId="25">
    <w:abstractNumId w:val="10"/>
  </w:num>
  <w:num w:numId="26">
    <w:abstractNumId w:val="0"/>
  </w:num>
  <w:num w:numId="27">
    <w:abstractNumId w:val="32"/>
  </w:num>
  <w:num w:numId="28">
    <w:abstractNumId w:val="22"/>
  </w:num>
  <w:num w:numId="29">
    <w:abstractNumId w:val="33"/>
  </w:num>
  <w:num w:numId="30">
    <w:abstractNumId w:val="9"/>
  </w:num>
  <w:num w:numId="31">
    <w:abstractNumId w:val="28"/>
  </w:num>
  <w:num w:numId="32">
    <w:abstractNumId w:val="1"/>
  </w:num>
  <w:num w:numId="33">
    <w:abstractNumId w:val="27"/>
  </w:num>
  <w:num w:numId="34">
    <w:abstractNumId w:val="15"/>
  </w:num>
  <w:num w:numId="35">
    <w:abstractNumId w:val="38"/>
  </w:num>
  <w:num w:numId="36">
    <w:abstractNumId w:val="23"/>
  </w:num>
  <w:num w:numId="37">
    <w:abstractNumId w:val="20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C1"/>
    <w:rsid w:val="000A1A03"/>
    <w:rsid w:val="00157540"/>
    <w:rsid w:val="00170EF0"/>
    <w:rsid w:val="001858C8"/>
    <w:rsid w:val="00187AF8"/>
    <w:rsid w:val="001B145E"/>
    <w:rsid w:val="001B5861"/>
    <w:rsid w:val="0020238F"/>
    <w:rsid w:val="002348E8"/>
    <w:rsid w:val="00261FDD"/>
    <w:rsid w:val="00267BA0"/>
    <w:rsid w:val="002F2154"/>
    <w:rsid w:val="0031476E"/>
    <w:rsid w:val="00356295"/>
    <w:rsid w:val="003677C1"/>
    <w:rsid w:val="0039559B"/>
    <w:rsid w:val="003C65FE"/>
    <w:rsid w:val="00413D32"/>
    <w:rsid w:val="0047549C"/>
    <w:rsid w:val="004E11A4"/>
    <w:rsid w:val="005C141C"/>
    <w:rsid w:val="005E32F3"/>
    <w:rsid w:val="0060382E"/>
    <w:rsid w:val="006A0393"/>
    <w:rsid w:val="006A52D4"/>
    <w:rsid w:val="006B07B0"/>
    <w:rsid w:val="006B6F38"/>
    <w:rsid w:val="006E4B5B"/>
    <w:rsid w:val="006F1F61"/>
    <w:rsid w:val="00747B12"/>
    <w:rsid w:val="00751D1E"/>
    <w:rsid w:val="0075656D"/>
    <w:rsid w:val="0078732C"/>
    <w:rsid w:val="008A24B7"/>
    <w:rsid w:val="00905DCA"/>
    <w:rsid w:val="00916059"/>
    <w:rsid w:val="00993E31"/>
    <w:rsid w:val="009F465A"/>
    <w:rsid w:val="00A11F30"/>
    <w:rsid w:val="00A17295"/>
    <w:rsid w:val="00A311C8"/>
    <w:rsid w:val="00A834B4"/>
    <w:rsid w:val="00A9562F"/>
    <w:rsid w:val="00B00265"/>
    <w:rsid w:val="00B02E92"/>
    <w:rsid w:val="00B0515A"/>
    <w:rsid w:val="00B45FBC"/>
    <w:rsid w:val="00B542A0"/>
    <w:rsid w:val="00B928E5"/>
    <w:rsid w:val="00BC4DA7"/>
    <w:rsid w:val="00BD0D60"/>
    <w:rsid w:val="00C71DBC"/>
    <w:rsid w:val="00CE3E7E"/>
    <w:rsid w:val="00D03426"/>
    <w:rsid w:val="00D556C3"/>
    <w:rsid w:val="00D63979"/>
    <w:rsid w:val="00E14658"/>
    <w:rsid w:val="00E21668"/>
    <w:rsid w:val="00E70723"/>
    <w:rsid w:val="00E8504B"/>
    <w:rsid w:val="00E907CA"/>
    <w:rsid w:val="00E9282F"/>
    <w:rsid w:val="00EA4E13"/>
    <w:rsid w:val="00ED6948"/>
    <w:rsid w:val="00EF56AF"/>
    <w:rsid w:val="00F80F7D"/>
    <w:rsid w:val="00F9006F"/>
    <w:rsid w:val="00F931BB"/>
    <w:rsid w:val="00F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7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SYCP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Borland</dc:creator>
  <cp:lastModifiedBy>Katie Borland</cp:lastModifiedBy>
  <cp:revision>10</cp:revision>
  <cp:lastPrinted>2016-01-21T09:55:00Z</cp:lastPrinted>
  <dcterms:created xsi:type="dcterms:W3CDTF">2019-01-14T15:29:00Z</dcterms:created>
  <dcterms:modified xsi:type="dcterms:W3CDTF">2019-04-18T09:54:00Z</dcterms:modified>
</cp:coreProperties>
</file>